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Montserrat" w:cs="Montserrat" w:eastAsia="Montserrat" w:hAnsi="Montserrat"/>
          <w:sz w:val="20"/>
          <w:szCs w:val="20"/>
        </w:rPr>
      </w:pPr>
      <w:r w:rsidDel="00000000" w:rsidR="00000000" w:rsidRPr="00000000">
        <w:rPr>
          <w:rFonts w:ascii="Montserrat" w:cs="Montserrat" w:eastAsia="Montserrat" w:hAnsi="Montserrat"/>
          <w:b w:val="1"/>
          <w:sz w:val="24"/>
          <w:szCs w:val="24"/>
        </w:rPr>
        <w:drawing>
          <wp:inline distB="114300" distT="114300" distL="114300" distR="114300">
            <wp:extent cx="5731200" cy="1892300"/>
            <wp:effectExtent b="0" l="0" r="0" t="0"/>
            <wp:docPr id="13" name="image4.jpg"/>
            <a:graphic>
              <a:graphicData uri="http://schemas.openxmlformats.org/drawingml/2006/picture">
                <pic:pic>
                  <pic:nvPicPr>
                    <pic:cNvPr id="0" name="image4.jpg"/>
                    <pic:cNvPicPr preferRelativeResize="0"/>
                  </pic:nvPicPr>
                  <pic:blipFill>
                    <a:blip r:embed="rId7"/>
                    <a:srcRect b="33857" l="0" r="0" t="19922"/>
                    <a:stretch>
                      <a:fillRect/>
                    </a:stretch>
                  </pic:blipFill>
                  <pic:spPr>
                    <a:xfrm>
                      <a:off x="0" y="0"/>
                      <a:ext cx="57312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240" w:before="240" w:lineRule="auto"/>
        <w:jc w:val="center"/>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Bonafont se convierte en patrocinador oficial de Pumas Femenil</w:t>
      </w:r>
    </w:p>
    <w:p w:rsidR="00000000" w:rsidDel="00000000" w:rsidP="00000000" w:rsidRDefault="00000000" w:rsidRPr="00000000" w14:paraId="0000000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13 de enero de 2025.- </w:t>
      </w:r>
      <w:r w:rsidDel="00000000" w:rsidR="00000000" w:rsidRPr="00000000">
        <w:rPr>
          <w:rFonts w:ascii="Montserrat" w:cs="Montserrat" w:eastAsia="Montserrat" w:hAnsi="Montserrat"/>
          <w:sz w:val="20"/>
          <w:szCs w:val="20"/>
          <w:rtl w:val="0"/>
        </w:rPr>
        <w:t xml:space="preserve">Bonafont, marca pionera en promover la hidratación saludable, refuerza su compromiso con el empoderamiento femenino al unirse al equipo de fútbol PUMAS Femenil como su patrocinador oficial. Más que un convenio, esta relación surge de una visión compartida que une a ambas instituciones en torno a valores fundamentales como la inclusión, el esfuerzo, el progreso social y el empoderamiento femenino, apoyando a las nuevas generaciones para que alcancen su máximo potencial tanto en el deporte y en las aulas, así como en su vida personal y profesional. </w:t>
      </w:r>
    </w:p>
    <w:p w:rsidR="00000000" w:rsidDel="00000000" w:rsidP="00000000" w:rsidRDefault="00000000" w:rsidRPr="00000000" w14:paraId="00000004">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 más de 30 años de liderazgo en iniciativas impulsando la equidad de género, Bonafont ha fomentado la participación femenina en el deporte a través de la icónica Carrera Bonafont, así como la importancia de la hidratación en el deporte y la promoción de estilos de vida saludables.  </w:t>
        <w:tab/>
      </w:r>
    </w:p>
    <w:p w:rsidR="00000000" w:rsidDel="00000000" w:rsidP="00000000" w:rsidRDefault="00000000" w:rsidRPr="00000000" w14:paraId="00000005">
      <w:pPr>
        <w:spacing w:after="240" w:before="240" w:lineRule="auto"/>
        <w:jc w:val="both"/>
        <w:rPr>
          <w:rFonts w:ascii="Montserrat" w:cs="Montserrat" w:eastAsia="Montserrat" w:hAnsi="Montserrat"/>
          <w:sz w:val="20"/>
          <w:szCs w:val="20"/>
          <w:highlight w:val="yellow"/>
        </w:rPr>
      </w:pPr>
      <w:r w:rsidDel="00000000" w:rsidR="00000000" w:rsidRPr="00000000">
        <w:rPr>
          <w:rFonts w:ascii="Montserrat" w:cs="Montserrat" w:eastAsia="Montserrat" w:hAnsi="Montserrat"/>
          <w:sz w:val="20"/>
          <w:szCs w:val="20"/>
          <w:rtl w:val="0"/>
        </w:rPr>
        <w:t xml:space="preserve">El anuncio del patrocinio fue realizado en un evento oficial que contó con la presencia del Dr. Luis Raúl González Pérez, Presidente del Club Universidad Nacional, Silvia Dávila, Presidenta de Danone LATAM y Directora General en México, así como las jugadoras Dania Padilla y Stephanie Ribeiro.</w:t>
      </w:r>
      <w:r w:rsidDel="00000000" w:rsidR="00000000" w:rsidRPr="00000000">
        <w:rPr>
          <w:rtl w:val="0"/>
        </w:rPr>
      </w:r>
    </w:p>
    <w:p w:rsidR="00000000" w:rsidDel="00000000" w:rsidP="00000000" w:rsidRDefault="00000000" w:rsidRPr="00000000" w14:paraId="00000006">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w:t>
      </w:r>
      <w:r w:rsidDel="00000000" w:rsidR="00000000" w:rsidRPr="00000000">
        <w:rPr>
          <w:rFonts w:ascii="Montserrat" w:cs="Montserrat" w:eastAsia="Montserrat" w:hAnsi="Montserrat"/>
          <w:i w:val="1"/>
          <w:sz w:val="20"/>
          <w:szCs w:val="20"/>
          <w:rtl w:val="0"/>
        </w:rPr>
        <w:t xml:space="preserve">Nos llena de orgullo dar la bienvenida a Bonafont como nuestro nuevo aliado</w:t>
      </w:r>
      <w:r w:rsidDel="00000000" w:rsidR="00000000" w:rsidRPr="00000000">
        <w:rPr>
          <w:rFonts w:ascii="Montserrat" w:cs="Montserrat" w:eastAsia="Montserrat" w:hAnsi="Montserrat"/>
          <w:sz w:val="20"/>
          <w:szCs w:val="20"/>
          <w:rtl w:val="0"/>
        </w:rPr>
        <w:t xml:space="preserve">", expresó González Pérez. "</w:t>
      </w:r>
      <w:r w:rsidDel="00000000" w:rsidR="00000000" w:rsidRPr="00000000">
        <w:rPr>
          <w:rFonts w:ascii="Montserrat" w:cs="Montserrat" w:eastAsia="Montserrat" w:hAnsi="Montserrat"/>
          <w:i w:val="1"/>
          <w:sz w:val="20"/>
          <w:szCs w:val="20"/>
          <w:rtl w:val="0"/>
        </w:rPr>
        <w:t xml:space="preserve">Este patrocinio representa un respaldo significativo para nuestras jugadoras y reafirma el compromiso mutuo con la juventud y la inclusión</w:t>
      </w:r>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07">
      <w:pPr>
        <w:spacing w:after="240" w:before="240" w:lineRule="auto"/>
        <w:jc w:val="both"/>
        <w:rPr>
          <w:rFonts w:ascii="Montserrat" w:cs="Montserrat" w:eastAsia="Montserrat" w:hAnsi="Montserrat"/>
          <w:i w:val="1"/>
          <w:sz w:val="20"/>
          <w:szCs w:val="20"/>
        </w:rPr>
      </w:pPr>
      <w:r w:rsidDel="00000000" w:rsidR="00000000" w:rsidRPr="00000000">
        <w:rPr>
          <w:rFonts w:ascii="Montserrat" w:cs="Montserrat" w:eastAsia="Montserrat" w:hAnsi="Montserrat"/>
          <w:sz w:val="20"/>
          <w:szCs w:val="20"/>
          <w:rtl w:val="0"/>
        </w:rPr>
        <w:t xml:space="preserve">Silvia Dávila, Presidenta de Danone LATAM y Directora General en México, comentó: "</w:t>
      </w:r>
      <w:r w:rsidDel="00000000" w:rsidR="00000000" w:rsidRPr="00000000">
        <w:rPr>
          <w:rFonts w:ascii="Montserrat" w:cs="Montserrat" w:eastAsia="Montserrat" w:hAnsi="Montserrat"/>
          <w:i w:val="1"/>
          <w:sz w:val="20"/>
          <w:szCs w:val="20"/>
          <w:rtl w:val="0"/>
        </w:rPr>
        <w:t xml:space="preserve">En Bonafont compartimos los valores que hacen de Pumas Femenil el gran equipo que es: el compromiso profundo con los jóvenes, la inclusión, la igualdad y el fomento a estilos de vida activos y saludables. Este patrocinio va más allá del deporte, es un esfuerzo conjunto por construir un entorno donde las mujeres muestren su fuerza, pasión y determinación, así como su importante rol en la sociedad” </w:t>
      </w:r>
    </w:p>
    <w:p w:rsidR="00000000" w:rsidDel="00000000" w:rsidP="00000000" w:rsidRDefault="00000000" w:rsidRPr="00000000" w14:paraId="00000008">
      <w:pPr>
        <w:spacing w:after="240" w:before="240" w:lineRule="auto"/>
        <w:jc w:val="both"/>
        <w:rPr>
          <w:rFonts w:ascii="Montserrat" w:cs="Montserrat" w:eastAsia="Montserrat" w:hAnsi="Montserrat"/>
          <w:i w:val="1"/>
          <w:sz w:val="20"/>
          <w:szCs w:val="20"/>
        </w:rPr>
      </w:pPr>
      <w:r w:rsidDel="00000000" w:rsidR="00000000" w:rsidRPr="00000000">
        <w:rPr>
          <w:rFonts w:ascii="Montserrat" w:cs="Montserrat" w:eastAsia="Montserrat" w:hAnsi="Montserrat"/>
          <w:i w:val="1"/>
          <w:sz w:val="20"/>
          <w:szCs w:val="20"/>
        </w:rPr>
        <w:drawing>
          <wp:inline distB="114300" distT="114300" distL="114300" distR="114300">
            <wp:extent cx="2795588" cy="1863725"/>
            <wp:effectExtent b="0" l="0" r="0" t="0"/>
            <wp:docPr id="14"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795588" cy="1863725"/>
                    </a:xfrm>
                    <a:prstGeom prst="rect"/>
                    <a:ln/>
                  </pic:spPr>
                </pic:pic>
              </a:graphicData>
            </a:graphic>
          </wp:inline>
        </w:drawing>
      </w:r>
      <w:r w:rsidDel="00000000" w:rsidR="00000000" w:rsidRPr="00000000">
        <w:rPr>
          <w:rFonts w:ascii="Montserrat" w:cs="Montserrat" w:eastAsia="Montserrat" w:hAnsi="Montserrat"/>
          <w:i w:val="1"/>
          <w:sz w:val="20"/>
          <w:szCs w:val="20"/>
        </w:rPr>
        <w:drawing>
          <wp:inline distB="114300" distT="114300" distL="114300" distR="114300">
            <wp:extent cx="2795221" cy="1860426"/>
            <wp:effectExtent b="0" l="0" r="0" t="0"/>
            <wp:docPr id="11"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795221" cy="1860426"/>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Este patrocinio fortalece a Pumas Femenil en el ámbito deportivo y resulta de una convergencia de visiones compartida entre Bonafont y la Universidad Nacional Autónoma de México. Con este apoyo al equipo y al deporte, se espera contribuir a seguir posicionando al futbol femenil y la promoción de hábitos de hidratación saludable, a través de jugadoras que no solo se destaquen en el campo por su talento y pasión, sino que también se conviertan en modelos a seguir para futuras generaciones, al mismo tiempo que rompen paradigmas e impactan positivamente en su entorno.</w:t>
      </w:r>
    </w:p>
    <w:p w:rsidR="00000000" w:rsidDel="00000000" w:rsidP="00000000" w:rsidRDefault="00000000" w:rsidRPr="00000000" w14:paraId="0000000A">
      <w:pPr>
        <w:spacing w:after="240" w:before="24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@bonafontmx</w:t>
      </w:r>
    </w:p>
    <w:p w:rsidR="00000000" w:rsidDel="00000000" w:rsidP="00000000" w:rsidRDefault="00000000" w:rsidRPr="00000000" w14:paraId="0000000B">
      <w:pPr>
        <w:spacing w:after="240" w:before="240"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#HidrataTuGoya</w:t>
      </w:r>
      <w:r w:rsidDel="00000000" w:rsidR="00000000" w:rsidRPr="00000000">
        <w:rPr>
          <w:rtl w:val="0"/>
        </w:rPr>
      </w:r>
    </w:p>
    <w:p w:rsidR="00000000" w:rsidDel="00000000" w:rsidP="00000000" w:rsidRDefault="00000000" w:rsidRPr="00000000" w14:paraId="0000000C">
      <w:pPr>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_________</w:t>
      </w:r>
    </w:p>
    <w:p w:rsidR="00000000" w:rsidDel="00000000" w:rsidP="00000000" w:rsidRDefault="00000000" w:rsidRPr="00000000" w14:paraId="0000000D">
      <w:pPr>
        <w:widowControl w:val="0"/>
        <w:shd w:fill="ffffff" w:val="clear"/>
        <w:spacing w:after="180" w:line="240" w:lineRule="auto"/>
        <w:jc w:val="both"/>
        <w:rPr>
          <w:rFonts w:ascii="Montserrat" w:cs="Montserrat" w:eastAsia="Montserrat" w:hAnsi="Montserrat"/>
          <w:sz w:val="20"/>
          <w:szCs w:val="20"/>
          <w:u w:val="single"/>
        </w:rPr>
      </w:pPr>
      <w:r w:rsidDel="00000000" w:rsidR="00000000" w:rsidRPr="00000000">
        <w:rPr>
          <w:rtl w:val="0"/>
        </w:rPr>
      </w:r>
    </w:p>
    <w:p w:rsidR="00000000" w:rsidDel="00000000" w:rsidP="00000000" w:rsidRDefault="00000000" w:rsidRPr="00000000" w14:paraId="0000000E">
      <w:pPr>
        <w:widowControl w:val="0"/>
        <w:shd w:fill="ffffff" w:val="clear"/>
        <w:spacing w:after="180" w:line="240" w:lineRule="auto"/>
        <w:jc w:val="both"/>
        <w:rPr>
          <w:rFonts w:ascii="Montserrat" w:cs="Montserrat" w:eastAsia="Montserrat" w:hAnsi="Montserrat"/>
          <w:sz w:val="12"/>
          <w:szCs w:val="12"/>
          <w:u w:val="single"/>
        </w:rPr>
      </w:pPr>
      <w:r w:rsidDel="00000000" w:rsidR="00000000" w:rsidRPr="00000000">
        <w:rPr>
          <w:rFonts w:ascii="Montserrat" w:cs="Montserrat" w:eastAsia="Montserrat" w:hAnsi="Montserrat"/>
          <w:sz w:val="12"/>
          <w:szCs w:val="12"/>
          <w:u w:val="single"/>
          <w:rtl w:val="0"/>
        </w:rPr>
        <w:t xml:space="preserve">Acerca de Bonafont®</w:t>
      </w:r>
    </w:p>
    <w:p w:rsidR="00000000" w:rsidDel="00000000" w:rsidP="00000000" w:rsidRDefault="00000000" w:rsidRPr="00000000" w14:paraId="0000000F">
      <w:pPr>
        <w:widowControl w:val="0"/>
        <w:shd w:fill="ffffff" w:val="clear"/>
        <w:spacing w:after="180" w:line="240" w:lineRule="auto"/>
        <w:jc w:val="both"/>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Bonafont® pertenece a Grupo Danone, uno de los principales productores de alimentos y bebidas saludables a nivel mundial. Tiene 30 años en el mercado mexicano siendo la marca pionera en promover una cultura de hidratación saludable a través del consumo de agua simple. Su misión es mejorar la calidad de vida de los mexicanos a través de sus propuestas de hidratación saludable de manera sustentable. Todas sus plantas operan con los más altos estándares de calidad e inocuidad y cuentan con la certificación FSCC 22000. Bonafont® cuenta con la certificación de la NSF, organismo internacional no gubernamental con más de 85 años de experiencia en la salud pública y la protección del ambiente, líder en desarrollo de estándares de calidad, certificaciones de productores y educación, así como gerencia de riesgo para la salud y seguridad.</w:t>
      </w:r>
    </w:p>
    <w:p w:rsidR="00000000" w:rsidDel="00000000" w:rsidP="00000000" w:rsidRDefault="00000000" w:rsidRPr="00000000" w14:paraId="00000010">
      <w:pPr>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_________</w:t>
      </w:r>
    </w:p>
    <w:p w:rsidR="00000000" w:rsidDel="00000000" w:rsidP="00000000" w:rsidRDefault="00000000" w:rsidRPr="00000000" w14:paraId="00000012">
      <w:pPr>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3">
      <w:pPr>
        <w:spacing w:line="240"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14">
      <w:pPr>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u w:val="single"/>
          <w:rtl w:val="0"/>
        </w:rPr>
        <w:t xml:space="preserve"> </w:t>
      </w:r>
      <w:r w:rsidDel="00000000" w:rsidR="00000000" w:rsidRPr="00000000">
        <w:rPr>
          <w:rtl w:val="0"/>
        </w:rPr>
      </w:r>
    </w:p>
    <w:p w:rsidR="00000000" w:rsidDel="00000000" w:rsidP="00000000" w:rsidRDefault="00000000" w:rsidRPr="00000000" w14:paraId="00000015">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Contactos de Prensa</w:t>
      </w:r>
    </w:p>
    <w:p w:rsidR="00000000" w:rsidDel="00000000" w:rsidP="00000000" w:rsidRDefault="00000000" w:rsidRPr="00000000" w14:paraId="00000016">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7">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Sharon Cano</w:t>
      </w:r>
    </w:p>
    <w:p w:rsidR="00000000" w:rsidDel="00000000" w:rsidP="00000000" w:rsidRDefault="00000000" w:rsidRPr="00000000" w14:paraId="00000018">
      <w:pPr>
        <w:widowControl w:val="0"/>
        <w:spacing w:line="240" w:lineRule="auto"/>
        <w:jc w:val="both"/>
        <w:rPr>
          <w:rFonts w:ascii="Montserrat" w:cs="Montserrat" w:eastAsia="Montserrat" w:hAnsi="Montserrat"/>
          <w:sz w:val="20"/>
          <w:szCs w:val="20"/>
        </w:rPr>
      </w:pPr>
      <w:hyperlink r:id="rId10">
        <w:r w:rsidDel="00000000" w:rsidR="00000000" w:rsidRPr="00000000">
          <w:rPr>
            <w:rFonts w:ascii="Montserrat" w:cs="Montserrat" w:eastAsia="Montserrat" w:hAnsi="Montserrat"/>
            <w:color w:val="1155cc"/>
            <w:sz w:val="20"/>
            <w:szCs w:val="20"/>
            <w:u w:val="single"/>
            <w:rtl w:val="0"/>
          </w:rPr>
          <w:t xml:space="preserve">scano@bandofinsiders.com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9">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55 1812 1582</w:t>
      </w:r>
    </w:p>
    <w:p w:rsidR="00000000" w:rsidDel="00000000" w:rsidP="00000000" w:rsidRDefault="00000000" w:rsidRPr="00000000" w14:paraId="0000001A">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Marla Cabrera </w:t>
      </w:r>
    </w:p>
    <w:p w:rsidR="00000000" w:rsidDel="00000000" w:rsidP="00000000" w:rsidRDefault="00000000" w:rsidRPr="00000000" w14:paraId="0000001C">
      <w:pPr>
        <w:widowControl w:val="0"/>
        <w:spacing w:line="240" w:lineRule="auto"/>
        <w:jc w:val="both"/>
        <w:rPr>
          <w:rFonts w:ascii="Montserrat" w:cs="Montserrat" w:eastAsia="Montserrat" w:hAnsi="Montserrat"/>
          <w:sz w:val="20"/>
          <w:szCs w:val="20"/>
        </w:rPr>
      </w:pPr>
      <w:hyperlink r:id="rId11">
        <w:r w:rsidDel="00000000" w:rsidR="00000000" w:rsidRPr="00000000">
          <w:rPr>
            <w:rFonts w:ascii="Montserrat" w:cs="Montserrat" w:eastAsia="Montserrat" w:hAnsi="Montserrat"/>
            <w:color w:val="1155cc"/>
            <w:sz w:val="20"/>
            <w:szCs w:val="20"/>
            <w:u w:val="single"/>
            <w:rtl w:val="0"/>
          </w:rPr>
          <w:t xml:space="preserve">marla@bandofinsiders.com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1D">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55 7367 8069</w:t>
      </w:r>
    </w:p>
    <w:p w:rsidR="00000000" w:rsidDel="00000000" w:rsidP="00000000" w:rsidRDefault="00000000" w:rsidRPr="00000000" w14:paraId="0000001E">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F">
      <w:pPr>
        <w:widowControl w:val="0"/>
        <w:spacing w:lin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Regina Páez </w:t>
      </w:r>
    </w:p>
    <w:p w:rsidR="00000000" w:rsidDel="00000000" w:rsidP="00000000" w:rsidRDefault="00000000" w:rsidRPr="00000000" w14:paraId="00000020">
      <w:pPr>
        <w:widowControl w:val="0"/>
        <w:spacing w:line="240" w:lineRule="auto"/>
        <w:jc w:val="both"/>
        <w:rPr>
          <w:rFonts w:ascii="Montserrat" w:cs="Montserrat" w:eastAsia="Montserrat" w:hAnsi="Montserrat"/>
          <w:sz w:val="20"/>
          <w:szCs w:val="20"/>
        </w:rPr>
      </w:pPr>
      <w:hyperlink r:id="rId12">
        <w:r w:rsidDel="00000000" w:rsidR="00000000" w:rsidRPr="00000000">
          <w:rPr>
            <w:rFonts w:ascii="Montserrat" w:cs="Montserrat" w:eastAsia="Montserrat" w:hAnsi="Montserrat"/>
            <w:color w:val="1155cc"/>
            <w:sz w:val="20"/>
            <w:szCs w:val="20"/>
            <w:u w:val="single"/>
            <w:rtl w:val="0"/>
          </w:rPr>
          <w:t xml:space="preserve">rpaez@bandofinsiders.com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21">
      <w:pPr>
        <w:widowControl w:val="0"/>
        <w:spacing w:line="24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55 2323 8283</w:t>
      </w:r>
      <w:r w:rsidDel="00000000" w:rsidR="00000000" w:rsidRPr="00000000">
        <w:rPr>
          <w:rtl w:val="0"/>
        </w:rPr>
      </w:r>
    </w:p>
    <w:sectPr>
      <w:headerReference r:id="rId13"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2">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2084550</wp:posOffset>
          </wp:positionH>
          <wp:positionV relativeFrom="paragraph">
            <wp:posOffset>-342895</wp:posOffset>
          </wp:positionV>
          <wp:extent cx="1560675" cy="896741"/>
          <wp:effectExtent b="0" l="0" r="0" t="0"/>
          <wp:wrapTopAndBottom distB="0" distT="0"/>
          <wp:docPr id="12" name="image1.png"/>
          <a:graphic>
            <a:graphicData uri="http://schemas.openxmlformats.org/drawingml/2006/picture">
              <pic:pic>
                <pic:nvPicPr>
                  <pic:cNvPr id="0" name="image1.png"/>
                  <pic:cNvPicPr preferRelativeResize="0"/>
                </pic:nvPicPr>
                <pic:blipFill>
                  <a:blip r:embed="rId1"/>
                  <a:srcRect b="16201" l="0" r="0" t="10646"/>
                  <a:stretch>
                    <a:fillRect/>
                  </a:stretch>
                </pic:blipFill>
                <pic:spPr>
                  <a:xfrm>
                    <a:off x="0" y="0"/>
                    <a:ext cx="1560675" cy="896741"/>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00"/>
      <w:outlineLvl w:val="0"/>
    </w:pPr>
    <w:rPr>
      <w:sz w:val="40"/>
      <w:szCs w:val="40"/>
    </w:rPr>
  </w:style>
  <w:style w:type="paragraph" w:styleId="Ttulo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Ttulo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Ttulo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Ttulo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Ttulo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60"/>
    </w:pPr>
    <w:rPr>
      <w:sz w:val="52"/>
      <w:szCs w:val="5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Subttulo">
    <w:name w:val="Subtitle"/>
    <w:basedOn w:val="Normal"/>
    <w:next w:val="Normal"/>
    <w:uiPriority w:val="11"/>
    <w:qFormat w:val="1"/>
    <w:pPr>
      <w:keepNext w:val="1"/>
      <w:keepLines w:val="1"/>
      <w:spacing w:after="320"/>
    </w:pPr>
    <w:rPr>
      <w:color w:val="666666"/>
      <w:sz w:val="30"/>
      <w:szCs w:val="30"/>
    </w:rPr>
  </w:style>
  <w:style w:type="character" w:styleId="Refdecomentario">
    <w:name w:val="annotation reference"/>
    <w:basedOn w:val="Fuentedeprrafopredeter"/>
    <w:uiPriority w:val="99"/>
    <w:semiHidden w:val="1"/>
    <w:unhideWhenUsed w:val="1"/>
    <w:rsid w:val="00AD316A"/>
    <w:rPr>
      <w:sz w:val="16"/>
      <w:szCs w:val="16"/>
    </w:rPr>
  </w:style>
  <w:style w:type="paragraph" w:styleId="Textocomentario">
    <w:name w:val="annotation text"/>
    <w:basedOn w:val="Normal"/>
    <w:link w:val="TextocomentarioCar"/>
    <w:uiPriority w:val="99"/>
    <w:unhideWhenUsed w:val="1"/>
    <w:rsid w:val="00AD316A"/>
    <w:pPr>
      <w:spacing w:line="240" w:lineRule="auto"/>
    </w:pPr>
    <w:rPr>
      <w:sz w:val="20"/>
      <w:szCs w:val="20"/>
    </w:rPr>
  </w:style>
  <w:style w:type="character" w:styleId="TextocomentarioCar" w:customStyle="1">
    <w:name w:val="Texto comentario Car"/>
    <w:basedOn w:val="Fuentedeprrafopredeter"/>
    <w:link w:val="Textocomentario"/>
    <w:uiPriority w:val="99"/>
    <w:rsid w:val="00AD316A"/>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AD316A"/>
    <w:rPr>
      <w:b w:val="1"/>
      <w:bCs w:val="1"/>
    </w:rPr>
  </w:style>
  <w:style w:type="character" w:styleId="AsuntodelcomentarioCar" w:customStyle="1">
    <w:name w:val="Asunto del comentario Car"/>
    <w:basedOn w:val="TextocomentarioCar"/>
    <w:link w:val="Asuntodelcomentario"/>
    <w:uiPriority w:val="99"/>
    <w:semiHidden w:val="1"/>
    <w:rsid w:val="00AD316A"/>
    <w:rPr>
      <w:b w:val="1"/>
      <w:bCs w:val="1"/>
      <w:sz w:val="20"/>
      <w:szCs w:val="20"/>
    </w:rPr>
  </w:style>
  <w:style w:type="paragraph" w:styleId="Revisin">
    <w:name w:val="Revision"/>
    <w:hidden w:val="1"/>
    <w:uiPriority w:val="99"/>
    <w:semiHidden w:val="1"/>
    <w:rsid w:val="00D27703"/>
    <w:pPr>
      <w:spacing w:line="240" w:lineRule="auto"/>
    </w:pPr>
  </w:style>
  <w:style w:type="paragraph" w:styleId="Encabezado">
    <w:name w:val="header"/>
    <w:basedOn w:val="Normal"/>
    <w:link w:val="EncabezadoCar"/>
    <w:uiPriority w:val="99"/>
    <w:semiHidden w:val="1"/>
    <w:unhideWhenUsed w:val="1"/>
    <w:rsid w:val="006F7BD3"/>
    <w:pPr>
      <w:tabs>
        <w:tab w:val="center" w:pos="4419"/>
        <w:tab w:val="right" w:pos="8838"/>
      </w:tabs>
      <w:spacing w:line="240" w:lineRule="auto"/>
    </w:pPr>
  </w:style>
  <w:style w:type="character" w:styleId="EncabezadoCar" w:customStyle="1">
    <w:name w:val="Encabezado Car"/>
    <w:basedOn w:val="Fuentedeprrafopredeter"/>
    <w:link w:val="Encabezado"/>
    <w:uiPriority w:val="99"/>
    <w:semiHidden w:val="1"/>
    <w:rsid w:val="006F7BD3"/>
  </w:style>
  <w:style w:type="paragraph" w:styleId="Piedepgina">
    <w:name w:val="footer"/>
    <w:basedOn w:val="Normal"/>
    <w:link w:val="PiedepginaCar"/>
    <w:uiPriority w:val="99"/>
    <w:semiHidden w:val="1"/>
    <w:unhideWhenUsed w:val="1"/>
    <w:rsid w:val="006F7BD3"/>
    <w:pPr>
      <w:tabs>
        <w:tab w:val="center" w:pos="4419"/>
        <w:tab w:val="right" w:pos="8838"/>
      </w:tabs>
      <w:spacing w:line="240" w:lineRule="auto"/>
    </w:pPr>
  </w:style>
  <w:style w:type="character" w:styleId="PiedepginaCar" w:customStyle="1">
    <w:name w:val="Pie de página Car"/>
    <w:basedOn w:val="Fuentedeprrafopredeter"/>
    <w:link w:val="Piedepgina"/>
    <w:uiPriority w:val="99"/>
    <w:semiHidden w:val="1"/>
    <w:rsid w:val="006F7BD3"/>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mailto:marla@bandofinsiders.com" TargetMode="External"/><Relationship Id="rId10" Type="http://schemas.openxmlformats.org/officeDocument/2006/relationships/hyperlink" Target="mailto:scano@bandofinsiders.com" TargetMode="External"/><Relationship Id="rId13" Type="http://schemas.openxmlformats.org/officeDocument/2006/relationships/header" Target="header1.xml"/><Relationship Id="rId12" Type="http://schemas.openxmlformats.org/officeDocument/2006/relationships/hyperlink" Target="mailto:rpaez@bandofinsiders.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vVkINPTDTneqNB7+GNMWeKkiPlg==">CgMxLjA4AHIhMVVTUU85RUlmbEltQ1hSV29TdVNvYjB0eXpfQ2drVFBB</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2024-08-21T22:42:00Z</dcterms:created>
</cp:coreProperties>
</file>